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____</w:t>
      </w:r>
      <w:r w:rsidR="00CA0458">
        <w:rPr>
          <w:rFonts w:ascii="Times New Roman" w:hAnsi="Times New Roman" w:cs="Times New Roman"/>
        </w:rPr>
        <w:t>_________________________</w:t>
      </w:r>
      <w:r w:rsidR="006B64D2" w:rsidRPr="005A3A74">
        <w:rPr>
          <w:rFonts w:ascii="Times New Roman" w:hAnsi="Times New Roman" w:cs="Times New Roman"/>
        </w:rPr>
        <w:t xml:space="preserve"> </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_________     </w:t>
      </w:r>
      <w:r w:rsidR="00CA0458">
        <w:rPr>
          <w:rFonts w:ascii="Times New Roman" w:hAnsi="Times New Roman" w:cs="Times New Roman"/>
          <w:b/>
        </w:rPr>
        <w:t>Date</w:t>
      </w:r>
      <w:r w:rsidR="006B64D2" w:rsidRPr="005A3A74">
        <w:rPr>
          <w:rFonts w:ascii="Times New Roman" w:hAnsi="Times New Roman" w:cs="Times New Roman"/>
          <w:b/>
        </w:rPr>
        <w:t>:</w:t>
      </w:r>
      <w:r w:rsidR="006B64D2" w:rsidRPr="005A3A74">
        <w:rPr>
          <w:rFonts w:ascii="Times New Roman" w:hAnsi="Times New Roman" w:cs="Times New Roman"/>
        </w:rPr>
        <w:t xml:space="preserve"> ______________</w:t>
      </w:r>
      <w:r w:rsidR="008D6C4C">
        <w:rPr>
          <w:rFonts w:ascii="Times New Roman" w:hAnsi="Times New Roman" w:cs="Times New Roman"/>
        </w:rPr>
        <w:t>______</w:t>
      </w:r>
    </w:p>
    <w:p w:rsidR="006B64D2" w:rsidRPr="008D73AC" w:rsidRDefault="006B64D2" w:rsidP="006B64D2">
      <w:pPr>
        <w:pStyle w:val="Default"/>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3016"/>
        <w:gridCol w:w="5499"/>
      </w:tblGrid>
      <w:tr w:rsidR="00CA0458" w:rsidRPr="008D73AC" w:rsidTr="00F71AC9">
        <w:tc>
          <w:tcPr>
            <w:tcW w:w="5499"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7D56B2">
              <w:rPr>
                <w:rFonts w:ascii="Times New Roman" w:hAnsi="Times New Roman" w:cs="Times New Roman"/>
                <w:b/>
              </w:rPr>
              <w:t>Can the World be a Fair and Just Place?</w:t>
            </w:r>
          </w:p>
        </w:tc>
        <w:tc>
          <w:tcPr>
            <w:tcW w:w="5499" w:type="dxa"/>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Corresponding Unit Task: </w:t>
            </w:r>
            <w:r w:rsidR="00635261">
              <w:rPr>
                <w:rFonts w:ascii="Times New Roman" w:hAnsi="Times New Roman" w:cs="Times New Roman"/>
                <w:b/>
              </w:rPr>
              <w:t>3</w:t>
            </w:r>
          </w:p>
          <w:p w:rsidR="00CA0458" w:rsidRPr="00F71AC9" w:rsidRDefault="00866899" w:rsidP="00F71AC9">
            <w:pPr>
              <w:pStyle w:val="Default"/>
              <w:rPr>
                <w:rFonts w:ascii="Times New Roman" w:hAnsi="Times New Roman" w:cs="Times New Roman"/>
                <w:b/>
              </w:rPr>
            </w:pPr>
            <w:r>
              <w:rPr>
                <w:rFonts w:ascii="Times New Roman" w:hAnsi="Times New Roman" w:cs="Times New Roman"/>
                <w:b/>
              </w:rPr>
              <w:t>Day 1.2.3</w:t>
            </w:r>
          </w:p>
        </w:tc>
      </w:tr>
      <w:tr w:rsidR="00CA0458" w:rsidRPr="008D73AC" w:rsidTr="00F71AC9">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515" w:type="dxa"/>
            <w:gridSpan w:val="2"/>
            <w:shd w:val="clear" w:color="auto" w:fill="auto"/>
          </w:tcPr>
          <w:p w:rsidR="0095395A" w:rsidRPr="00367F18" w:rsidRDefault="00635261" w:rsidP="0095395A">
            <w:r>
              <w:t>How do writers use informational texts to examine and convey topics and ideas?</w:t>
            </w:r>
            <w:r w:rsidR="0095395A" w:rsidRPr="00367F18">
              <w:t xml:space="preserve"> </w:t>
            </w:r>
          </w:p>
          <w:p w:rsidR="00CA0458" w:rsidRPr="00367F18" w:rsidRDefault="00CA0458" w:rsidP="00F71AC9">
            <w:pPr>
              <w:pStyle w:val="Default"/>
              <w:rPr>
                <w:rFonts w:ascii="Times New Roman" w:hAnsi="Times New Roman" w:cs="Times New Roman"/>
              </w:rPr>
            </w:pP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Pr="00367F18" w:rsidRDefault="00C57DD9" w:rsidP="00F71AC9">
            <w:pPr>
              <w:pStyle w:val="Default"/>
              <w:rPr>
                <w:rFonts w:ascii="Times New Roman" w:hAnsi="Times New Roman" w:cs="Times New Roman"/>
              </w:rPr>
            </w:pPr>
            <w:r>
              <w:rPr>
                <w:rFonts w:ascii="Times New Roman" w:hAnsi="Times New Roman" w:cs="Times New Roman"/>
              </w:rPr>
              <w:t>Point of view</w:t>
            </w:r>
            <w:r w:rsidR="00866899">
              <w:rPr>
                <w:rFonts w:ascii="Times New Roman" w:hAnsi="Times New Roman" w:cs="Times New Roman"/>
              </w:rPr>
              <w:t>, compare and contrast, Civil Rights Movement, speaker, author’s purpose</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Pr="00367F18" w:rsidRDefault="005F581C" w:rsidP="00866899">
            <w:pPr>
              <w:pStyle w:val="Default"/>
              <w:rPr>
                <w:rFonts w:ascii="Times New Roman" w:hAnsi="Times New Roman" w:cs="Times New Roman"/>
              </w:rPr>
            </w:pPr>
            <w:r>
              <w:rPr>
                <w:rFonts w:ascii="Times New Roman" w:hAnsi="Times New Roman" w:cs="Times New Roman"/>
              </w:rPr>
              <w:t>Letter checklist, letter rubric, children’s books to display letter examples</w:t>
            </w:r>
          </w:p>
        </w:tc>
      </w:tr>
      <w:tr w:rsidR="008D467F" w:rsidRPr="008D73AC" w:rsidTr="00F71AC9">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8D467F" w:rsidRPr="00367F18" w:rsidRDefault="00866899" w:rsidP="00866899">
            <w:pPr>
              <w:pStyle w:val="Default"/>
              <w:rPr>
                <w:rFonts w:ascii="Times New Roman" w:hAnsi="Times New Roman" w:cs="Times New Roman"/>
              </w:rPr>
            </w:pPr>
            <w:r>
              <w:rPr>
                <w:rFonts w:ascii="Times New Roman" w:hAnsi="Times New Roman" w:cs="Times New Roman"/>
              </w:rPr>
              <w:t>Students will w</w:t>
            </w:r>
            <w:r w:rsidR="00635261">
              <w:rPr>
                <w:rFonts w:ascii="Times New Roman" w:hAnsi="Times New Roman" w:cs="Times New Roman"/>
              </w:rPr>
              <w:t>rite a letter to a friend</w:t>
            </w:r>
            <w:r>
              <w:rPr>
                <w:rFonts w:ascii="Times New Roman" w:hAnsi="Times New Roman" w:cs="Times New Roman"/>
              </w:rPr>
              <w:t xml:space="preserve"> in the classroom about their thoughts of sixth grade up to this point</w:t>
            </w:r>
            <w:r w:rsidR="00635261">
              <w:rPr>
                <w:rFonts w:ascii="Times New Roman" w:hAnsi="Times New Roman" w:cs="Times New Roman"/>
              </w:rPr>
              <w:t>.</w:t>
            </w:r>
          </w:p>
        </w:tc>
      </w:tr>
      <w:tr w:rsidR="003D2565" w:rsidRPr="008D73AC" w:rsidTr="00F71AC9">
        <w:trPr>
          <w:trHeight w:val="333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95395A" w:rsidP="0095395A">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Reading</w:t>
            </w:r>
          </w:p>
          <w:p w:rsidR="00E256E8" w:rsidRPr="00F71AC9" w:rsidRDefault="002E34B7" w:rsidP="002E34B7">
            <w:pPr>
              <w:pStyle w:val="Default"/>
              <w:ind w:left="360"/>
              <w:rPr>
                <w:rFonts w:ascii="Times New Roman" w:hAnsi="Times New Roman" w:cs="Times New Roman"/>
              </w:rPr>
            </w:pPr>
            <w:r>
              <w:rPr>
                <w:rFonts w:ascii="Times New Roman" w:hAnsi="Times New Roman" w:cs="Times New Roman"/>
              </w:rPr>
              <w:t>X</w:t>
            </w:r>
            <w:r w:rsidR="00E256E8"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F71AC9" w:rsidRDefault="0095395A" w:rsidP="0095395A">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Speaking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2E34B7" w:rsidP="002E34B7">
            <w:pPr>
              <w:pStyle w:val="Default"/>
              <w:ind w:left="360"/>
              <w:rPr>
                <w:rFonts w:ascii="Times New Roman" w:hAnsi="Times New Roman" w:cs="Times New Roman"/>
              </w:rPr>
            </w:pPr>
            <w:r>
              <w:rPr>
                <w:rFonts w:ascii="Times New Roman" w:hAnsi="Times New Roman" w:cs="Times New Roman"/>
              </w:rPr>
              <w:t xml:space="preserve">X   </w:t>
            </w:r>
            <w:r w:rsidR="00933E5F"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2E34B7" w:rsidP="002E34B7">
            <w:pPr>
              <w:pStyle w:val="Default"/>
              <w:ind w:left="360"/>
              <w:rPr>
                <w:rFonts w:ascii="Times New Roman" w:hAnsi="Times New Roman" w:cs="Times New Roman"/>
              </w:rPr>
            </w:pPr>
            <w:r>
              <w:rPr>
                <w:rFonts w:ascii="Times New Roman" w:hAnsi="Times New Roman" w:cs="Times New Roman"/>
              </w:rPr>
              <w:t xml:space="preserve">X   </w:t>
            </w:r>
            <w:r w:rsidR="00933E5F" w:rsidRPr="00F71AC9">
              <w:rPr>
                <w:rFonts w:ascii="Times New Roman" w:hAnsi="Times New Roman" w:cs="Times New Roman"/>
              </w:rPr>
              <w:t>Guided Practice</w:t>
            </w:r>
          </w:p>
          <w:p w:rsidR="00933E5F" w:rsidRPr="00F71AC9" w:rsidRDefault="002E34B7" w:rsidP="002E34B7">
            <w:pPr>
              <w:pStyle w:val="Default"/>
              <w:ind w:left="360"/>
              <w:rPr>
                <w:rFonts w:ascii="Times New Roman" w:hAnsi="Times New Roman" w:cs="Times New Roman"/>
              </w:rPr>
            </w:pPr>
            <w:r>
              <w:rPr>
                <w:rFonts w:ascii="Times New Roman" w:hAnsi="Times New Roman" w:cs="Times New Roman"/>
              </w:rPr>
              <w:t xml:space="preserve">X    </w:t>
            </w:r>
            <w:r w:rsidR="00933E5F"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515" w:type="dxa"/>
            <w:gridSpan w:val="2"/>
            <w:tcBorders>
              <w:bottom w:val="single" w:sz="4" w:space="0" w:color="000000"/>
            </w:tcBorders>
            <w:shd w:val="clear" w:color="auto" w:fill="auto"/>
          </w:tcPr>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B34B20" w:rsidRPr="00866899" w:rsidRDefault="00866899" w:rsidP="00F71AC9">
            <w:pPr>
              <w:pStyle w:val="Default"/>
              <w:rPr>
                <w:rFonts w:ascii="Times New Roman" w:hAnsi="Times New Roman" w:cs="Times New Roman"/>
              </w:rPr>
            </w:pPr>
            <w:r w:rsidRPr="00866899">
              <w:rPr>
                <w:rFonts w:ascii="Times New Roman" w:hAnsi="Times New Roman" w:cs="Times New Roman"/>
                <w:b/>
              </w:rPr>
              <w:t xml:space="preserve">RI.6.9- </w:t>
            </w:r>
            <w:r w:rsidRPr="00866899">
              <w:rPr>
                <w:rFonts w:ascii="Times New Roman" w:hAnsi="Times New Roman" w:cs="Times New Roman"/>
              </w:rPr>
              <w:t>Compare and contrast one author’s presentation of events with that of another (e.g. a memoir written by and a biography on the same person).</w:t>
            </w:r>
          </w:p>
          <w:p w:rsidR="00866899" w:rsidRPr="00866899" w:rsidRDefault="00866899" w:rsidP="00866899">
            <w:pPr>
              <w:pStyle w:val="default0"/>
            </w:pPr>
            <w:r w:rsidRPr="00866899">
              <w:rPr>
                <w:b/>
                <w:iCs/>
              </w:rPr>
              <w:t xml:space="preserve">RI.6.1 – </w:t>
            </w:r>
            <w:r w:rsidRPr="00866899">
              <w:rPr>
                <w:iCs/>
              </w:rPr>
              <w:t>Cite textual evidence to support analysis of what the text says explicitly as well as inferences drawn from the text.</w:t>
            </w:r>
          </w:p>
          <w:p w:rsidR="00866899" w:rsidRPr="00866899" w:rsidRDefault="00866899" w:rsidP="00F71AC9">
            <w:pPr>
              <w:pStyle w:val="Default"/>
              <w:rPr>
                <w:rFonts w:ascii="Times New Roman" w:hAnsi="Times New Roman" w:cs="Times New Roman"/>
                <w:iCs/>
              </w:rPr>
            </w:pPr>
            <w:r w:rsidRPr="00866899">
              <w:rPr>
                <w:rFonts w:ascii="Times New Roman" w:hAnsi="Times New Roman" w:cs="Times New Roman"/>
                <w:b/>
                <w:iCs/>
              </w:rPr>
              <w:t xml:space="preserve">L.6.6 – </w:t>
            </w:r>
            <w:r w:rsidRPr="00866899">
              <w:rPr>
                <w:rFonts w:ascii="Times New Roman" w:hAnsi="Times New Roman" w:cs="Times New Roman"/>
                <w:iCs/>
              </w:rPr>
              <w:t>Acquire and use accurately grade-appropriate general academic and domain-specific words and phrases; gather vocabulary knowledge when considering a word or phrase important to comprehension or expression.</w:t>
            </w:r>
          </w:p>
          <w:p w:rsidR="00866899" w:rsidRPr="00866899" w:rsidRDefault="00866899" w:rsidP="00866899">
            <w:pPr>
              <w:pStyle w:val="Default"/>
              <w:rPr>
                <w:rFonts w:ascii="Times New Roman" w:hAnsi="Times New Roman" w:cs="Times New Roman"/>
                <w:iCs/>
              </w:rPr>
            </w:pPr>
            <w:r w:rsidRPr="00866899">
              <w:rPr>
                <w:rFonts w:ascii="Times New Roman" w:hAnsi="Times New Roman" w:cs="Times New Roman"/>
                <w:b/>
                <w:iCs/>
              </w:rPr>
              <w:t>W.6.9</w:t>
            </w:r>
            <w:r w:rsidRPr="00866899">
              <w:rPr>
                <w:rFonts w:ascii="Times New Roman" w:hAnsi="Times New Roman" w:cs="Times New Roman"/>
                <w:iCs/>
              </w:rPr>
              <w:t xml:space="preserve"> – Draw evidence from literary or informational texts to support analysis, reflection, and research.</w:t>
            </w:r>
          </w:p>
          <w:p w:rsidR="00866899" w:rsidRPr="00C449FD" w:rsidRDefault="00866899" w:rsidP="00F71AC9">
            <w:pPr>
              <w:pStyle w:val="Default"/>
              <w:rPr>
                <w:rFonts w:ascii="Times New Roman" w:hAnsi="Times New Roman" w:cs="Times New Roman"/>
                <w:b/>
              </w:rPr>
            </w:pPr>
          </w:p>
          <w:p w:rsidR="00D272BA" w:rsidRPr="00C449FD" w:rsidRDefault="00D272BA" w:rsidP="00F71AC9">
            <w:pPr>
              <w:pStyle w:val="Default"/>
              <w:rPr>
                <w:rFonts w:ascii="Times New Roman" w:hAnsi="Times New Roman" w:cs="Times New Roman"/>
                <w:b/>
              </w:rPr>
            </w:pPr>
          </w:p>
          <w:p w:rsidR="008D467F" w:rsidRDefault="00D272BA" w:rsidP="00F71AC9">
            <w:pPr>
              <w:pStyle w:val="Default"/>
              <w:rPr>
                <w:rFonts w:ascii="Times New Roman" w:hAnsi="Times New Roman" w:cs="Times New Roman"/>
                <w:b/>
              </w:rPr>
            </w:pPr>
            <w:r w:rsidRPr="00C449FD">
              <w:rPr>
                <w:rFonts w:ascii="Times New Roman" w:hAnsi="Times New Roman" w:cs="Times New Roman"/>
                <w:b/>
              </w:rPr>
              <w:t>I Can Statements</w:t>
            </w:r>
            <w:r w:rsidR="008D467F" w:rsidRPr="00C449FD">
              <w:rPr>
                <w:rFonts w:ascii="Times New Roman" w:hAnsi="Times New Roman" w:cs="Times New Roman"/>
                <w:b/>
              </w:rPr>
              <w:t>:</w:t>
            </w:r>
          </w:p>
          <w:p w:rsidR="00866899" w:rsidRDefault="007D56B2" w:rsidP="00635261">
            <w:pPr>
              <w:pStyle w:val="Default"/>
              <w:rPr>
                <w:rFonts w:ascii="Times New Roman" w:hAnsi="Times New Roman" w:cs="Times New Roman"/>
                <w:b/>
              </w:rPr>
            </w:pPr>
            <w:r>
              <w:rPr>
                <w:rFonts w:ascii="Times New Roman" w:hAnsi="Times New Roman" w:cs="Times New Roman"/>
                <w:b/>
              </w:rPr>
              <w:t xml:space="preserve">I can </w:t>
            </w:r>
            <w:r w:rsidR="00635261">
              <w:rPr>
                <w:rFonts w:ascii="Times New Roman" w:hAnsi="Times New Roman" w:cs="Times New Roman"/>
                <w:b/>
              </w:rPr>
              <w:t xml:space="preserve">identify the parts of a letter. </w:t>
            </w:r>
          </w:p>
          <w:p w:rsidR="002E34B7" w:rsidRPr="00C449FD" w:rsidRDefault="00C57DD9" w:rsidP="00635261">
            <w:pPr>
              <w:pStyle w:val="Default"/>
              <w:rPr>
                <w:rFonts w:ascii="Times New Roman" w:hAnsi="Times New Roman" w:cs="Times New Roman"/>
                <w:b/>
              </w:rPr>
            </w:pPr>
            <w:r>
              <w:rPr>
                <w:rFonts w:ascii="Times New Roman" w:hAnsi="Times New Roman" w:cs="Times New Roman"/>
                <w:b/>
              </w:rPr>
              <w:t xml:space="preserve">I can </w:t>
            </w:r>
            <w:r w:rsidR="00866899">
              <w:rPr>
                <w:rFonts w:ascii="Times New Roman" w:hAnsi="Times New Roman" w:cs="Times New Roman"/>
                <w:b/>
              </w:rPr>
              <w:t xml:space="preserve">express my thoughts and opinions </w:t>
            </w:r>
            <w:r>
              <w:rPr>
                <w:rFonts w:ascii="Times New Roman" w:hAnsi="Times New Roman" w:cs="Times New Roman"/>
                <w:b/>
              </w:rPr>
              <w:t>about the Civil Rights movement</w:t>
            </w:r>
            <w:r w:rsidR="00866899">
              <w:rPr>
                <w:rFonts w:ascii="Times New Roman" w:hAnsi="Times New Roman" w:cs="Times New Roman"/>
                <w:b/>
              </w:rPr>
              <w:t xml:space="preserve"> in a friendly letter</w:t>
            </w:r>
            <w:r>
              <w:rPr>
                <w:rFonts w:ascii="Times New Roman" w:hAnsi="Times New Roman" w:cs="Times New Roman"/>
                <w:b/>
              </w:rPr>
              <w:t xml:space="preserve">. </w:t>
            </w:r>
          </w:p>
          <w:p w:rsidR="00B34B20" w:rsidRPr="00C449FD" w:rsidRDefault="00B34B20" w:rsidP="00F71AC9">
            <w:pPr>
              <w:pStyle w:val="Default"/>
              <w:rPr>
                <w:rFonts w:ascii="Times New Roman" w:hAnsi="Times New Roman" w:cs="Times New Roman"/>
                <w:b/>
              </w:rPr>
            </w:pPr>
          </w:p>
          <w:p w:rsidR="00D272BA" w:rsidRPr="00C449FD" w:rsidRDefault="00D272BA" w:rsidP="00F71AC9">
            <w:pPr>
              <w:pStyle w:val="Default"/>
              <w:rPr>
                <w:rFonts w:ascii="Times New Roman" w:hAnsi="Times New Roman" w:cs="Times New Roman"/>
                <w:b/>
              </w:rPr>
            </w:pPr>
          </w:p>
          <w:p w:rsidR="00933E5F" w:rsidRDefault="008D467F" w:rsidP="00F71AC9">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95395A" w:rsidRDefault="00C57DD9" w:rsidP="00F71AC9">
            <w:pPr>
              <w:pStyle w:val="Default"/>
              <w:rPr>
                <w:rFonts w:ascii="Times New Roman" w:hAnsi="Times New Roman" w:cs="Times New Roman"/>
                <w:b/>
              </w:rPr>
            </w:pPr>
            <w:r>
              <w:rPr>
                <w:rFonts w:ascii="Times New Roman" w:hAnsi="Times New Roman" w:cs="Times New Roman"/>
                <w:b/>
              </w:rPr>
              <w:t>Discuss</w:t>
            </w:r>
            <w:r w:rsidR="0095395A">
              <w:rPr>
                <w:rFonts w:ascii="Times New Roman" w:hAnsi="Times New Roman" w:cs="Times New Roman"/>
                <w:b/>
              </w:rPr>
              <w:t xml:space="preserve">: </w:t>
            </w:r>
          </w:p>
          <w:p w:rsidR="002B3AE5" w:rsidRDefault="004349E5" w:rsidP="00635261">
            <w:r>
              <w:t>*</w:t>
            </w:r>
            <w:r w:rsidR="00866899">
              <w:t>As a class students will b</w:t>
            </w:r>
            <w:r w:rsidR="00C57DD9">
              <w:t>rainstorm components of a letter</w:t>
            </w:r>
            <w:r w:rsidR="00866899">
              <w:t xml:space="preserve"> while teacher records responses in front of class</w:t>
            </w:r>
          </w:p>
          <w:p w:rsidR="005F581C" w:rsidRDefault="005F581C" w:rsidP="005F581C">
            <w:r>
              <w:t>*Mini lesson on letter writing (</w:t>
            </w:r>
            <w:r w:rsidRPr="005F581C">
              <w:rPr>
                <w:color w:val="0000FF"/>
                <w:u w:val="single"/>
              </w:rPr>
              <w:t>http://www.lesn.appstate.edu/fryeem/RE4030/friendly_letter_minilesson.htm</w:t>
            </w:r>
            <w:r>
              <w:t>)</w:t>
            </w:r>
          </w:p>
          <w:p w:rsidR="00866899" w:rsidRDefault="00866899" w:rsidP="00635261">
            <w:r>
              <w:t>*Teacher will display a letter model with all necessary parts</w:t>
            </w:r>
          </w:p>
          <w:p w:rsidR="005F581C" w:rsidRDefault="005F581C" w:rsidP="00635261">
            <w:pPr>
              <w:rPr>
                <w:b/>
              </w:rPr>
            </w:pPr>
          </w:p>
          <w:p w:rsidR="005F581C" w:rsidRDefault="005F581C" w:rsidP="00635261">
            <w:pPr>
              <w:rPr>
                <w:b/>
              </w:rPr>
            </w:pPr>
          </w:p>
          <w:p w:rsidR="005F581C" w:rsidRDefault="005F581C" w:rsidP="00635261">
            <w:pPr>
              <w:rPr>
                <w:b/>
              </w:rPr>
            </w:pPr>
          </w:p>
          <w:p w:rsidR="005F581C" w:rsidRDefault="005F581C" w:rsidP="00635261">
            <w:pPr>
              <w:rPr>
                <w:b/>
              </w:rPr>
            </w:pPr>
          </w:p>
          <w:p w:rsidR="005F581C" w:rsidRDefault="005F581C" w:rsidP="00635261">
            <w:pPr>
              <w:rPr>
                <w:b/>
              </w:rPr>
            </w:pPr>
          </w:p>
          <w:p w:rsidR="005F581C" w:rsidRDefault="005F581C" w:rsidP="00635261">
            <w:pPr>
              <w:rPr>
                <w:b/>
              </w:rPr>
            </w:pPr>
          </w:p>
          <w:p w:rsidR="005F581C" w:rsidRPr="005F581C" w:rsidRDefault="005F581C" w:rsidP="00635261">
            <w:pPr>
              <w:rPr>
                <w:b/>
              </w:rPr>
            </w:pPr>
            <w:r w:rsidRPr="005F581C">
              <w:rPr>
                <w:b/>
              </w:rPr>
              <w:lastRenderedPageBreak/>
              <w:t>Resources:</w:t>
            </w:r>
          </w:p>
          <w:p w:rsidR="00C57DD9" w:rsidRDefault="00C57DD9" w:rsidP="00635261">
            <w:r>
              <w:t>*Letter generator (</w:t>
            </w:r>
            <w:r w:rsidR="005F581C">
              <w:t xml:space="preserve"> </w:t>
            </w:r>
            <w:hyperlink r:id="rId10" w:history="1">
              <w:r w:rsidR="005F581C" w:rsidRPr="00750F56">
                <w:rPr>
                  <w:rStyle w:val="Hyperlink"/>
                </w:rPr>
                <w:t>http://www.readwritethink.org/files/resources/interactives</w:t>
              </w:r>
              <w:r w:rsidR="005F581C" w:rsidRPr="00750F56">
                <w:rPr>
                  <w:rStyle w:val="Hyperlink"/>
                </w:rPr>
                <w:br/>
                <w:t>/letter_generator/</w:t>
              </w:r>
            </w:hyperlink>
            <w:r>
              <w:t>)</w:t>
            </w:r>
          </w:p>
          <w:p w:rsidR="005F581C" w:rsidRDefault="005F581C" w:rsidP="00635261">
            <w:r>
              <w:t>-Dear Annie (Casley 1991)</w:t>
            </w:r>
          </w:p>
          <w:p w:rsidR="005F581C" w:rsidRDefault="005F581C" w:rsidP="00635261">
            <w:r>
              <w:t>-Letters from Mrs. Larue (Mark Teague)</w:t>
            </w:r>
          </w:p>
          <w:p w:rsidR="005F581C" w:rsidRDefault="005F581C" w:rsidP="00635261">
            <w:r>
              <w:t>-Frog and Toad are Friends: The Letter (Lobel 1970)</w:t>
            </w:r>
          </w:p>
          <w:p w:rsidR="007B4F20" w:rsidRDefault="007B4F20" w:rsidP="00F71AC9">
            <w:pPr>
              <w:pStyle w:val="Default"/>
              <w:rPr>
                <w:rFonts w:ascii="Times New Roman" w:hAnsi="Times New Roman" w:cs="Times New Roman"/>
              </w:rPr>
            </w:pPr>
          </w:p>
          <w:p w:rsidR="004349E5" w:rsidRPr="009E67F6" w:rsidRDefault="00C57DD9" w:rsidP="00F71AC9">
            <w:pPr>
              <w:pStyle w:val="Default"/>
              <w:rPr>
                <w:rFonts w:ascii="Times New Roman" w:hAnsi="Times New Roman" w:cs="Times New Roman"/>
                <w:b/>
              </w:rPr>
            </w:pPr>
            <w:r>
              <w:rPr>
                <w:rFonts w:ascii="Times New Roman" w:hAnsi="Times New Roman" w:cs="Times New Roman"/>
                <w:b/>
              </w:rPr>
              <w:t>Assignment</w:t>
            </w:r>
            <w:r w:rsidR="004349E5" w:rsidRPr="009E67F6">
              <w:rPr>
                <w:rFonts w:ascii="Times New Roman" w:hAnsi="Times New Roman" w:cs="Times New Roman"/>
                <w:b/>
              </w:rPr>
              <w:t>:</w:t>
            </w:r>
          </w:p>
          <w:p w:rsidR="00C57DD9" w:rsidRPr="00737AF2" w:rsidRDefault="005F581C" w:rsidP="005F581C">
            <w:r>
              <w:t>*</w:t>
            </w:r>
            <w:r w:rsidR="00C57DD9" w:rsidRPr="00737AF2">
              <w:t xml:space="preserve">Students will write as an observer of one of the historical figures as they express their feelings and opinions about the events described in their speeches, texts, or poetry.  </w:t>
            </w:r>
          </w:p>
          <w:p w:rsidR="00C57DD9" w:rsidRPr="00737AF2" w:rsidRDefault="005F581C" w:rsidP="005F581C">
            <w:r>
              <w:t>*</w:t>
            </w:r>
            <w:r w:rsidR="00C57DD9">
              <w:t>Students should cite</w:t>
            </w:r>
            <w:r w:rsidR="00C57DD9" w:rsidRPr="00737AF2">
              <w:t xml:space="preserve"> specific details </w:t>
            </w:r>
            <w:r w:rsidR="00C57DD9">
              <w:t xml:space="preserve">and evidence </w:t>
            </w:r>
            <w:r w:rsidR="00C57DD9" w:rsidRPr="00737AF2">
              <w:t xml:space="preserve">regarding the historical event.  </w:t>
            </w:r>
          </w:p>
          <w:p w:rsidR="00C57DD9" w:rsidRPr="00737AF2" w:rsidRDefault="005F581C" w:rsidP="005F581C">
            <w:r>
              <w:t>*</w:t>
            </w:r>
            <w:r w:rsidR="00C57DD9" w:rsidRPr="00737AF2">
              <w:t xml:space="preserve">Students should compare the historical figure’s speech to one of the other texts they did not choose, explaining how they appreciate the similarities and differences they noticed in the presentation of the events of the civil rights movement. </w:t>
            </w:r>
          </w:p>
          <w:p w:rsidR="00C57DD9" w:rsidRPr="00737AF2" w:rsidRDefault="00C57DD9" w:rsidP="00C57DD9">
            <w:pPr>
              <w:pStyle w:val="ListParagraph"/>
              <w:ind w:left="1440"/>
            </w:pPr>
          </w:p>
          <w:p w:rsidR="00C57DD9" w:rsidRPr="00737AF2" w:rsidRDefault="00C57DD9" w:rsidP="00C57DD9">
            <w:pPr>
              <w:pStyle w:val="ListParagraph"/>
              <w:numPr>
                <w:ilvl w:val="0"/>
                <w:numId w:val="8"/>
              </w:numPr>
            </w:pPr>
            <w:r w:rsidRPr="00737AF2">
              <w:t>Teachers may wish to ask students to consider the following as they write:</w:t>
            </w:r>
          </w:p>
          <w:p w:rsidR="00C57DD9" w:rsidRPr="00737AF2" w:rsidRDefault="00C57DD9" w:rsidP="00C57DD9">
            <w:pPr>
              <w:pStyle w:val="ListParagraph"/>
              <w:numPr>
                <w:ilvl w:val="1"/>
                <w:numId w:val="8"/>
              </w:numPr>
            </w:pPr>
            <w:r w:rsidRPr="00737AF2">
              <w:t xml:space="preserve">What emotional response do you want to convey to the historical figure?  </w:t>
            </w:r>
          </w:p>
          <w:p w:rsidR="00C57DD9" w:rsidRPr="00737AF2" w:rsidRDefault="00C57DD9" w:rsidP="00C57DD9">
            <w:pPr>
              <w:pStyle w:val="ListParagraph"/>
              <w:numPr>
                <w:ilvl w:val="1"/>
                <w:numId w:val="8"/>
              </w:numPr>
            </w:pPr>
            <w:r w:rsidRPr="00737AF2">
              <w:t xml:space="preserve">What would you like to say to this person?  </w:t>
            </w:r>
          </w:p>
          <w:p w:rsidR="00C57DD9" w:rsidRPr="00737AF2" w:rsidRDefault="00C57DD9" w:rsidP="00C57DD9">
            <w:pPr>
              <w:pStyle w:val="ListParagraph"/>
              <w:numPr>
                <w:ilvl w:val="1"/>
                <w:numId w:val="8"/>
              </w:numPr>
            </w:pPr>
            <w:r w:rsidRPr="00737AF2">
              <w:t xml:space="preserve">What questions would you like to ask?  </w:t>
            </w:r>
          </w:p>
          <w:p w:rsidR="00C57DD9" w:rsidRPr="00DE0F5F" w:rsidRDefault="00C57DD9" w:rsidP="00C57DD9">
            <w:pPr>
              <w:pStyle w:val="ListParagraph"/>
              <w:numPr>
                <w:ilvl w:val="1"/>
                <w:numId w:val="8"/>
              </w:numPr>
            </w:pPr>
            <w:r w:rsidRPr="00737AF2">
              <w:t xml:space="preserve">Is your letter well written an organized? </w:t>
            </w:r>
          </w:p>
          <w:p w:rsidR="002B3AE5" w:rsidRDefault="002B3AE5" w:rsidP="002B3AE5">
            <w:pPr>
              <w:pStyle w:val="Default"/>
              <w:rPr>
                <w:rFonts w:ascii="Times New Roman" w:hAnsi="Times New Roman" w:cs="Times New Roman"/>
              </w:rPr>
            </w:pPr>
          </w:p>
          <w:p w:rsidR="007B4F20" w:rsidRDefault="002B3AE5" w:rsidP="002B3AE5">
            <w:pPr>
              <w:pStyle w:val="Default"/>
              <w:rPr>
                <w:rFonts w:ascii="Times New Roman" w:hAnsi="Times New Roman" w:cs="Times New Roman"/>
              </w:rPr>
            </w:pPr>
            <w:r>
              <w:rPr>
                <w:rFonts w:ascii="Times New Roman" w:hAnsi="Times New Roman" w:cs="Times New Roman"/>
              </w:rPr>
              <w:t>*</w:t>
            </w:r>
            <w:r w:rsidR="00C57DD9">
              <w:rPr>
                <w:rFonts w:ascii="Times New Roman" w:hAnsi="Times New Roman" w:cs="Times New Roman"/>
              </w:rPr>
              <w:t>Rubric attached on GEMS (Task 3 Unit 1 rubric)</w:t>
            </w:r>
          </w:p>
          <w:p w:rsidR="00C2578F" w:rsidRDefault="00C2578F" w:rsidP="00C57DD9">
            <w:pPr>
              <w:rPr>
                <w:b/>
              </w:rPr>
            </w:pPr>
          </w:p>
          <w:p w:rsidR="00C57DD9" w:rsidRDefault="00C57DD9" w:rsidP="00C57DD9">
            <w:r w:rsidRPr="00C57DD9">
              <w:rPr>
                <w:b/>
              </w:rPr>
              <w:t>Partner Exchange</w:t>
            </w:r>
            <w:r>
              <w:t>:</w:t>
            </w:r>
          </w:p>
          <w:p w:rsidR="00C57DD9" w:rsidRPr="00737AF2" w:rsidRDefault="00C57DD9" w:rsidP="00C57DD9">
            <w:r w:rsidRPr="00737AF2">
              <w:t xml:space="preserve">After students have written the initial letter, they will exchange letters with another student in the class who will write a response.  </w:t>
            </w:r>
          </w:p>
          <w:p w:rsidR="00C57DD9" w:rsidRDefault="00C57DD9" w:rsidP="00C57DD9">
            <w:r>
              <w:t>*</w:t>
            </w:r>
            <w:r w:rsidRPr="00737AF2">
              <w:t xml:space="preserve">The responses should address each of the points from the first letter and be from the point of view of the person in which the letter is addressed. The writer should be sure that their response is in sync with what the historical figure would actually say.  </w:t>
            </w:r>
          </w:p>
          <w:p w:rsidR="00C57DD9" w:rsidRDefault="00C57DD9" w:rsidP="00C57DD9">
            <w:r>
              <w:t xml:space="preserve">*Students should be sure to use grade-appropriate general academic and domain specific words and phrases in their letter. (They can refer back to vocabulary terms that were highlighted by the teacher in task 1). </w:t>
            </w:r>
          </w:p>
          <w:p w:rsidR="00C57DD9" w:rsidRPr="00737AF2" w:rsidRDefault="00C57DD9" w:rsidP="00C57DD9">
            <w:pPr>
              <w:pStyle w:val="ListParagraph"/>
            </w:pPr>
          </w:p>
          <w:p w:rsidR="00C57DD9" w:rsidRDefault="00C2578F" w:rsidP="00C57DD9">
            <w:r>
              <w:t>*</w:t>
            </w:r>
            <w:r w:rsidR="00C57DD9" w:rsidRPr="006C1D58">
              <w:t xml:space="preserve">This process could be </w:t>
            </w:r>
            <w:r w:rsidR="005F581C">
              <w:t xml:space="preserve">used </w:t>
            </w:r>
            <w:r w:rsidR="00C57DD9" w:rsidRPr="006C1D58">
              <w:t xml:space="preserve">more than once to give the students an opportunity to review letters from different perspectives.  </w:t>
            </w:r>
          </w:p>
          <w:p w:rsidR="00C57DD9" w:rsidRPr="006C1D58" w:rsidRDefault="00C57DD9" w:rsidP="00C57DD9">
            <w:pPr>
              <w:pStyle w:val="ListParagraph"/>
              <w:ind w:left="0"/>
            </w:pPr>
          </w:p>
          <w:p w:rsidR="00C57DD9" w:rsidRDefault="005F581C" w:rsidP="00C57DD9">
            <w:pPr>
              <w:pStyle w:val="Default"/>
              <w:rPr>
                <w:rFonts w:ascii="Times New Roman" w:hAnsi="Times New Roman"/>
              </w:rPr>
            </w:pPr>
            <w:r>
              <w:rPr>
                <w:rFonts w:ascii="Times New Roman" w:hAnsi="Times New Roman"/>
              </w:rPr>
              <w:t>*</w:t>
            </w:r>
            <w:r w:rsidR="00C57DD9">
              <w:rPr>
                <w:rFonts w:ascii="Times New Roman" w:hAnsi="Times New Roman"/>
              </w:rPr>
              <w:t>Teachers may want to discuss with students the idea how each of these historical figures may see the world as fair and just. How would they respond to the opening question? (Is the world a fair and just place?)</w:t>
            </w:r>
          </w:p>
          <w:p w:rsidR="00BF191F" w:rsidRDefault="00BF191F" w:rsidP="00C57DD9">
            <w:pPr>
              <w:pStyle w:val="Default"/>
              <w:rPr>
                <w:rFonts w:ascii="Times New Roman" w:hAnsi="Times New Roman"/>
              </w:rPr>
            </w:pPr>
          </w:p>
          <w:p w:rsidR="00BF191F" w:rsidRDefault="00BF191F" w:rsidP="00C57DD9">
            <w:pPr>
              <w:pStyle w:val="Default"/>
              <w:rPr>
                <w:rFonts w:ascii="Times New Roman" w:hAnsi="Times New Roman"/>
              </w:rPr>
            </w:pPr>
          </w:p>
          <w:p w:rsidR="00BF191F" w:rsidRDefault="00BF191F" w:rsidP="00C57DD9">
            <w:pPr>
              <w:pStyle w:val="Default"/>
              <w:rPr>
                <w:rFonts w:ascii="Times New Roman" w:hAnsi="Times New Roman"/>
              </w:rPr>
            </w:pPr>
            <w:r>
              <w:rPr>
                <w:rFonts w:ascii="Times New Roman" w:hAnsi="Times New Roman"/>
              </w:rPr>
              <w:t>Differentiation/Additional resources:</w:t>
            </w:r>
          </w:p>
          <w:p w:rsidR="00BF191F" w:rsidRDefault="00BF191F" w:rsidP="00C57DD9">
            <w:pPr>
              <w:pStyle w:val="Default"/>
              <w:rPr>
                <w:rFonts w:ascii="Times New Roman" w:hAnsi="Times New Roman"/>
              </w:rPr>
            </w:pPr>
            <w:r>
              <w:rPr>
                <w:rFonts w:ascii="Times New Roman" w:hAnsi="Times New Roman"/>
              </w:rPr>
              <w:t>*Teachers may respond to students in small groups instead of partners</w:t>
            </w:r>
          </w:p>
          <w:p w:rsidR="00BF191F" w:rsidRDefault="00BF191F" w:rsidP="00C57DD9">
            <w:pPr>
              <w:pStyle w:val="Default"/>
              <w:rPr>
                <w:rFonts w:ascii="Times New Roman" w:hAnsi="Times New Roman"/>
              </w:rPr>
            </w:pPr>
            <w:r>
              <w:rPr>
                <w:rFonts w:ascii="Times New Roman" w:hAnsi="Times New Roman"/>
              </w:rPr>
              <w:t>*Provide several examples of historical events to activate thoughts</w:t>
            </w:r>
          </w:p>
          <w:p w:rsidR="00BF191F" w:rsidRDefault="00BF191F" w:rsidP="00C57DD9">
            <w:pPr>
              <w:pStyle w:val="Default"/>
              <w:rPr>
                <w:rFonts w:ascii="Times New Roman" w:hAnsi="Times New Roman"/>
              </w:rPr>
            </w:pPr>
            <w:r>
              <w:rPr>
                <w:rFonts w:ascii="Times New Roman" w:hAnsi="Times New Roman"/>
              </w:rPr>
              <w:t>*Provide a bank of similarities and differences for student to choose from</w:t>
            </w:r>
          </w:p>
          <w:p w:rsidR="00933E5F" w:rsidRPr="00F71AC9" w:rsidRDefault="00933E5F" w:rsidP="005F581C">
            <w:pPr>
              <w:pStyle w:val="Default"/>
            </w:pPr>
          </w:p>
        </w:tc>
      </w:tr>
      <w:tr w:rsidR="006B64D2" w:rsidRPr="008D73AC" w:rsidTr="00F71AC9">
        <w:tc>
          <w:tcPr>
            <w:tcW w:w="2483" w:type="dxa"/>
            <w:shd w:val="clear" w:color="auto" w:fill="auto"/>
          </w:tcPr>
          <w:p w:rsidR="006B64D2" w:rsidRPr="00F71AC9" w:rsidRDefault="0021389C" w:rsidP="00F71AC9">
            <w:pPr>
              <w:pStyle w:val="Default"/>
              <w:rPr>
                <w:rFonts w:ascii="Times New Roman" w:hAnsi="Times New Roman" w:cs="Times New Roman"/>
                <w:b/>
              </w:rPr>
            </w:pPr>
            <w:r w:rsidRPr="00F71AC9">
              <w:rPr>
                <w:rFonts w:ascii="Times New Roman" w:hAnsi="Times New Roman" w:cs="Times New Roman"/>
                <w:b/>
              </w:rPr>
              <w:lastRenderedPageBreak/>
              <w:t>Closing/</w:t>
            </w:r>
            <w:r w:rsidR="006B64D2" w:rsidRPr="00F71AC9">
              <w:rPr>
                <w:rFonts w:ascii="Times New Roman" w:hAnsi="Times New Roman" w:cs="Times New Roman"/>
                <w:b/>
              </w:rPr>
              <w:t>Summarizing Strategy</w:t>
            </w:r>
          </w:p>
          <w:p w:rsidR="006B64D2" w:rsidRPr="00F71AC9" w:rsidRDefault="006B64D2" w:rsidP="00F71AC9">
            <w:pPr>
              <w:pStyle w:val="Default"/>
            </w:pPr>
          </w:p>
        </w:tc>
        <w:tc>
          <w:tcPr>
            <w:tcW w:w="8515" w:type="dxa"/>
            <w:gridSpan w:val="2"/>
            <w:shd w:val="clear" w:color="auto" w:fill="auto"/>
          </w:tcPr>
          <w:p w:rsidR="006B64D2" w:rsidRPr="00C2578F" w:rsidRDefault="005F581C" w:rsidP="005F581C">
            <w:pPr>
              <w:pStyle w:val="Default"/>
              <w:rPr>
                <w:rFonts w:ascii="Times New Roman" w:hAnsi="Times New Roman" w:cs="Times New Roman"/>
              </w:rPr>
            </w:pPr>
            <w:r>
              <w:rPr>
                <w:rFonts w:ascii="Times New Roman" w:hAnsi="Times New Roman" w:cs="Times New Roman"/>
              </w:rPr>
              <w:t>Students will participate in p</w:t>
            </w:r>
            <w:r w:rsidR="00C2578F" w:rsidRPr="00C2578F">
              <w:rPr>
                <w:rFonts w:ascii="Times New Roman" w:hAnsi="Times New Roman" w:cs="Times New Roman"/>
              </w:rPr>
              <w:t>eer responses to letters.</w:t>
            </w: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8"/>
        <w:gridCol w:w="3150"/>
        <w:gridCol w:w="2700"/>
        <w:gridCol w:w="2700"/>
      </w:tblGrid>
      <w:tr w:rsidR="003D2565" w:rsidRPr="008D73AC" w:rsidTr="00F71AC9">
        <w:trPr>
          <w:trHeight w:val="488"/>
        </w:trPr>
        <w:tc>
          <w:tcPr>
            <w:tcW w:w="2448"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t>Differentiation Strategies</w:t>
            </w:r>
          </w:p>
        </w:tc>
        <w:tc>
          <w:tcPr>
            <w:tcW w:w="3150" w:type="dxa"/>
            <w:shd w:val="clear" w:color="auto" w:fill="auto"/>
          </w:tcPr>
          <w:p w:rsidR="005A3A74" w:rsidRPr="00F71AC9" w:rsidRDefault="005A3A74" w:rsidP="00F71AC9">
            <w:pPr>
              <w:jc w:val="center"/>
              <w:rPr>
                <w:b/>
              </w:rPr>
            </w:pPr>
            <w:r w:rsidRPr="00F71AC9">
              <w:rPr>
                <w:b/>
              </w:rPr>
              <w:t>Extension</w:t>
            </w:r>
          </w:p>
        </w:tc>
        <w:tc>
          <w:tcPr>
            <w:tcW w:w="2700" w:type="dxa"/>
            <w:shd w:val="clear" w:color="auto" w:fill="auto"/>
          </w:tcPr>
          <w:p w:rsidR="005A3A74" w:rsidRPr="00F71AC9" w:rsidRDefault="005A3A74" w:rsidP="00F71AC9">
            <w:pPr>
              <w:jc w:val="center"/>
              <w:rPr>
                <w:b/>
              </w:rPr>
            </w:pPr>
            <w:r w:rsidRPr="00F71AC9">
              <w:rPr>
                <w:b/>
              </w:rPr>
              <w:t>Intervention</w:t>
            </w:r>
          </w:p>
        </w:tc>
        <w:tc>
          <w:tcPr>
            <w:tcW w:w="2700" w:type="dxa"/>
            <w:shd w:val="clear" w:color="auto" w:fill="auto"/>
          </w:tcPr>
          <w:p w:rsidR="005A3A74" w:rsidRPr="00F71AC9" w:rsidRDefault="005A3A74" w:rsidP="00F71AC9">
            <w:pPr>
              <w:jc w:val="center"/>
              <w:rPr>
                <w:b/>
              </w:rPr>
            </w:pPr>
            <w:r w:rsidRPr="00F71AC9">
              <w:rPr>
                <w:b/>
              </w:rPr>
              <w:t>Language Development</w:t>
            </w:r>
          </w:p>
        </w:tc>
      </w:tr>
      <w:tr w:rsidR="003D2565" w:rsidRPr="008D73AC" w:rsidTr="00F71AC9">
        <w:trPr>
          <w:trHeight w:val="487"/>
        </w:trPr>
        <w:tc>
          <w:tcPr>
            <w:tcW w:w="2448" w:type="dxa"/>
            <w:vMerge/>
            <w:shd w:val="clear" w:color="auto" w:fill="auto"/>
          </w:tcPr>
          <w:p w:rsidR="005A3A74" w:rsidRPr="00F71AC9" w:rsidRDefault="005A3A74" w:rsidP="00F71AC9">
            <w:pPr>
              <w:pStyle w:val="Default"/>
              <w:jc w:val="both"/>
            </w:pPr>
          </w:p>
        </w:tc>
        <w:tc>
          <w:tcPr>
            <w:tcW w:w="3150" w:type="dxa"/>
            <w:shd w:val="clear" w:color="auto" w:fill="auto"/>
          </w:tcPr>
          <w:p w:rsidR="00BF191F" w:rsidRPr="00367F18" w:rsidRDefault="00BF191F" w:rsidP="00F71AC9">
            <w:pPr>
              <w:pStyle w:val="Default"/>
              <w:rPr>
                <w:rFonts w:ascii="Times New Roman" w:hAnsi="Times New Roman" w:cs="Times New Roman"/>
              </w:rPr>
            </w:pPr>
            <w:r>
              <w:rPr>
                <w:rFonts w:ascii="Times New Roman" w:hAnsi="Times New Roman" w:cs="Times New Roman"/>
              </w:rPr>
              <w:t>Compare/contrast a current political figure with civil rights leader in order to write a script for a conversation between the two</w:t>
            </w:r>
          </w:p>
          <w:p w:rsidR="005A3A74" w:rsidRPr="00F71AC9" w:rsidRDefault="005A3A74" w:rsidP="00F71AC9">
            <w:pPr>
              <w:pStyle w:val="Default"/>
            </w:pPr>
          </w:p>
        </w:tc>
        <w:tc>
          <w:tcPr>
            <w:tcW w:w="2700" w:type="dxa"/>
            <w:shd w:val="clear" w:color="auto" w:fill="auto"/>
          </w:tcPr>
          <w:p w:rsidR="00C2578F" w:rsidRPr="00C2578F" w:rsidRDefault="00C2578F" w:rsidP="00C2578F">
            <w:pPr>
              <w:rPr>
                <w:bCs/>
              </w:rPr>
            </w:pPr>
            <w:r w:rsidRPr="00C2578F">
              <w:rPr>
                <w:bCs/>
              </w:rPr>
              <w:t>Provide student with a skeletal copy of what the letter should include</w:t>
            </w:r>
          </w:p>
          <w:p w:rsidR="00C2578F" w:rsidRDefault="00C2578F" w:rsidP="00C2578F">
            <w:pPr>
              <w:rPr>
                <w:bCs/>
              </w:rPr>
            </w:pPr>
          </w:p>
          <w:p w:rsidR="00C2578F" w:rsidRPr="00C2578F" w:rsidRDefault="00C2578F" w:rsidP="00C2578F">
            <w:pPr>
              <w:rPr>
                <w:bCs/>
              </w:rPr>
            </w:pPr>
            <w:r w:rsidRPr="00C2578F">
              <w:rPr>
                <w:bCs/>
              </w:rPr>
              <w:t>Speech to text may be utilized for written assignment</w:t>
            </w:r>
          </w:p>
          <w:p w:rsidR="00C2578F" w:rsidRDefault="00C2578F" w:rsidP="00C2578F">
            <w:pPr>
              <w:rPr>
                <w:bCs/>
              </w:rPr>
            </w:pPr>
          </w:p>
          <w:p w:rsidR="00C2578F" w:rsidRDefault="00C2578F" w:rsidP="00C2578F">
            <w:pPr>
              <w:rPr>
                <w:bCs/>
              </w:rPr>
            </w:pPr>
            <w:r w:rsidRPr="00C2578F">
              <w:rPr>
                <w:bCs/>
              </w:rPr>
              <w:t>Preview questions with student allowing fo</w:t>
            </w:r>
            <w:r w:rsidR="005F581C">
              <w:rPr>
                <w:bCs/>
              </w:rPr>
              <w:t>r think-aloud  prior to writing</w:t>
            </w:r>
          </w:p>
          <w:p w:rsidR="005F581C" w:rsidRDefault="005F581C" w:rsidP="00C2578F">
            <w:pPr>
              <w:rPr>
                <w:bCs/>
              </w:rPr>
            </w:pPr>
          </w:p>
          <w:p w:rsidR="005F581C" w:rsidRPr="00C2578F" w:rsidRDefault="005F581C" w:rsidP="00C2578F">
            <w:pPr>
              <w:rPr>
                <w:bCs/>
              </w:rPr>
            </w:pPr>
            <w:r>
              <w:rPr>
                <w:bCs/>
              </w:rPr>
              <w:t>Letter component checklist</w:t>
            </w:r>
          </w:p>
          <w:p w:rsidR="005A3A74" w:rsidRPr="00F71AC9" w:rsidRDefault="005A3A74" w:rsidP="00367F18">
            <w:pPr>
              <w:pStyle w:val="Default"/>
            </w:pPr>
          </w:p>
        </w:tc>
        <w:tc>
          <w:tcPr>
            <w:tcW w:w="2700" w:type="dxa"/>
            <w:shd w:val="clear" w:color="auto" w:fill="auto"/>
          </w:tcPr>
          <w:p w:rsidR="00C2578F" w:rsidRPr="00737AF2" w:rsidRDefault="00C2578F" w:rsidP="00C2578F">
            <w:pPr>
              <w:rPr>
                <w:bCs/>
              </w:rPr>
            </w:pPr>
            <w:r w:rsidRPr="00737AF2">
              <w:rPr>
                <w:bCs/>
              </w:rPr>
              <w:t xml:space="preserve">Assist student in writing their letters using the modified </w:t>
            </w:r>
            <w:hyperlink r:id="rId11" w:history="1">
              <w:r w:rsidRPr="002A7A4C">
                <w:rPr>
                  <w:bCs/>
                </w:rPr>
                <w:t>letter template</w:t>
              </w:r>
            </w:hyperlink>
            <w:r w:rsidRPr="002A7A4C">
              <w:rPr>
                <w:bCs/>
              </w:rPr>
              <w:t>.</w:t>
            </w:r>
            <w:r>
              <w:rPr>
                <w:bCs/>
              </w:rPr>
              <w:t>(Corresponding Perspectives- Task 3 on GEMS)</w:t>
            </w:r>
          </w:p>
          <w:p w:rsidR="002B3AE5" w:rsidRPr="00737AF2" w:rsidRDefault="002B3AE5" w:rsidP="002E34B7">
            <w:pPr>
              <w:spacing w:after="200" w:line="276" w:lineRule="auto"/>
              <w:rPr>
                <w:bCs/>
              </w:rPr>
            </w:pPr>
          </w:p>
          <w:p w:rsidR="005A3A74" w:rsidRPr="00F71AC9" w:rsidRDefault="005A3A74" w:rsidP="00F71AC9">
            <w:pPr>
              <w:pStyle w:val="Default"/>
            </w:pPr>
          </w:p>
        </w:tc>
      </w:tr>
      <w:tr w:rsidR="006B64D2" w:rsidRPr="008D73AC" w:rsidTr="00F71AC9">
        <w:trPr>
          <w:trHeight w:val="977"/>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8550" w:type="dxa"/>
            <w:gridSpan w:val="3"/>
            <w:shd w:val="clear" w:color="auto" w:fill="auto"/>
          </w:tcPr>
          <w:p w:rsidR="006B64D2" w:rsidRPr="00363E43" w:rsidRDefault="00C2578F" w:rsidP="00F71AC9">
            <w:pPr>
              <w:pStyle w:val="Default"/>
              <w:rPr>
                <w:rFonts w:ascii="Times New Roman" w:hAnsi="Times New Roman" w:cs="Times New Roman"/>
              </w:rPr>
            </w:pPr>
            <w:r>
              <w:rPr>
                <w:rFonts w:ascii="Times New Roman" w:hAnsi="Times New Roman" w:cs="Times New Roman"/>
              </w:rPr>
              <w:t>Final letter using rubric to score</w:t>
            </w:r>
          </w:p>
        </w:tc>
      </w:tr>
      <w:tr w:rsidR="006B64D2" w:rsidRPr="008D73AC" w:rsidTr="00F71AC9">
        <w:trPr>
          <w:trHeight w:val="1013"/>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8550" w:type="dxa"/>
            <w:gridSpan w:val="3"/>
            <w:shd w:val="clear" w:color="auto" w:fill="auto"/>
          </w:tcPr>
          <w:p w:rsidR="006B64D2" w:rsidRPr="00F71AC9" w:rsidRDefault="006B64D2" w:rsidP="00F71AC9">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1CAE" w:rsidRDefault="003F1CAE"/>
    <w:sectPr w:rsidR="003F1CAE" w:rsidSect="00933E5F">
      <w:headerReference w:type="even" r:id="rId12"/>
      <w:headerReference w:type="default" r:id="rId13"/>
      <w:footerReference w:type="even" r:id="rId14"/>
      <w:footerReference w:type="default" r:id="rId15"/>
      <w:headerReference w:type="first" r:id="rId16"/>
      <w:footerReference w:type="first" r:id="rId1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323" w:rsidRDefault="00F54323" w:rsidP="00D6695F">
      <w:r>
        <w:separator/>
      </w:r>
    </w:p>
  </w:endnote>
  <w:endnote w:type="continuationSeparator" w:id="1">
    <w:p w:rsidR="00F54323" w:rsidRDefault="00F54323" w:rsidP="00D66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8E04C3" w:rsidP="00D272BA">
    <w:pPr>
      <w:pStyle w:val="Footer"/>
      <w:jc w:val="center"/>
    </w:pPr>
    <w:r>
      <w:rPr>
        <w:noProof/>
      </w:rPr>
      <w:drawing>
        <wp:inline distT="0" distB="0" distL="0" distR="0">
          <wp:extent cx="762000" cy="257175"/>
          <wp:effectExtent l="19050" t="0" r="0" b="0"/>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srcRect/>
                  <a:stretch>
                    <a:fillRect/>
                  </a:stretch>
                </pic:blipFill>
                <pic:spPr bwMode="auto">
                  <a:xfrm>
                    <a:off x="0" y="0"/>
                    <a:ext cx="762000" cy="257175"/>
                  </a:xfrm>
                  <a:prstGeom prst="rect">
                    <a:avLst/>
                  </a:prstGeom>
                  <a:noFill/>
                  <a:ln w="9525">
                    <a:noFill/>
                    <a:miter lim="800000"/>
                    <a:headEnd/>
                    <a:tailEnd/>
                  </a:ln>
                </pic:spPr>
              </pic:pic>
            </a:graphicData>
          </a:graphic>
        </wp:inline>
      </w:drawing>
    </w:r>
    <w:r w:rsidR="009E67F6" w:rsidRPr="00176FD3">
      <w:tab/>
      <w:t>Office of Curriculum &amp; Instruction</w:t>
    </w:r>
    <w:r w:rsidR="009E67F6" w:rsidRPr="00176FD3">
      <w:tab/>
      <w:t>2012</w:t>
    </w:r>
  </w:p>
  <w:p w:rsidR="009E67F6" w:rsidRDefault="009E67F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323" w:rsidRDefault="00F54323" w:rsidP="00D6695F">
      <w:r>
        <w:separator/>
      </w:r>
    </w:p>
  </w:footnote>
  <w:footnote w:type="continuationSeparator" w:id="1">
    <w:p w:rsidR="00F54323" w:rsidRDefault="00F54323" w:rsidP="00D66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C4DEB"/>
    <w:multiLevelType w:val="hybridMultilevel"/>
    <w:tmpl w:val="524EF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121EF2"/>
    <w:multiLevelType w:val="hybridMultilevel"/>
    <w:tmpl w:val="C0A27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DA1137"/>
    <w:multiLevelType w:val="hybridMultilevel"/>
    <w:tmpl w:val="19E6CC1C"/>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3">
    <w:nsid w:val="3EB731BB"/>
    <w:multiLevelType w:val="hybridMultilevel"/>
    <w:tmpl w:val="D00A929E"/>
    <w:lvl w:ilvl="0" w:tplc="1EEA653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936C26"/>
    <w:multiLevelType w:val="hybridMultilevel"/>
    <w:tmpl w:val="BAA83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9814B6"/>
    <w:multiLevelType w:val="hybridMultilevel"/>
    <w:tmpl w:val="8B40A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D83F0D"/>
    <w:multiLevelType w:val="hybridMultilevel"/>
    <w:tmpl w:val="BB44921E"/>
    <w:lvl w:ilvl="0" w:tplc="2630476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7"/>
  </w:num>
  <w:num w:numId="3">
    <w:abstractNumId w:val="8"/>
  </w:num>
  <w:num w:numId="4">
    <w:abstractNumId w:val="0"/>
  </w:num>
  <w:num w:numId="5">
    <w:abstractNumId w:val="3"/>
  </w:num>
  <w:num w:numId="6">
    <w:abstractNumId w:val="9"/>
  </w:num>
  <w:num w:numId="7">
    <w:abstractNumId w:val="6"/>
  </w:num>
  <w:num w:numId="8">
    <w:abstractNumId w:val="5"/>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B64D2"/>
    <w:rsid w:val="00014937"/>
    <w:rsid w:val="00091C52"/>
    <w:rsid w:val="000C74B1"/>
    <w:rsid w:val="000F62CC"/>
    <w:rsid w:val="00122E92"/>
    <w:rsid w:val="00154A41"/>
    <w:rsid w:val="001750DC"/>
    <w:rsid w:val="00176FD3"/>
    <w:rsid w:val="0019598B"/>
    <w:rsid w:val="001C0516"/>
    <w:rsid w:val="0021389C"/>
    <w:rsid w:val="0022540C"/>
    <w:rsid w:val="00226272"/>
    <w:rsid w:val="0029177C"/>
    <w:rsid w:val="002B3AE5"/>
    <w:rsid w:val="002E34B7"/>
    <w:rsid w:val="00325975"/>
    <w:rsid w:val="003475F3"/>
    <w:rsid w:val="00363E43"/>
    <w:rsid w:val="00367F18"/>
    <w:rsid w:val="003D2565"/>
    <w:rsid w:val="003F1CAE"/>
    <w:rsid w:val="004349E5"/>
    <w:rsid w:val="00481124"/>
    <w:rsid w:val="004A3842"/>
    <w:rsid w:val="00591DBA"/>
    <w:rsid w:val="005A3A74"/>
    <w:rsid w:val="005C02DC"/>
    <w:rsid w:val="005F581C"/>
    <w:rsid w:val="00635261"/>
    <w:rsid w:val="006701FF"/>
    <w:rsid w:val="006740DF"/>
    <w:rsid w:val="006953BF"/>
    <w:rsid w:val="006B64D2"/>
    <w:rsid w:val="006C2172"/>
    <w:rsid w:val="006E5372"/>
    <w:rsid w:val="00793ABA"/>
    <w:rsid w:val="007B4F20"/>
    <w:rsid w:val="007D56B2"/>
    <w:rsid w:val="00866899"/>
    <w:rsid w:val="00887A16"/>
    <w:rsid w:val="008D467F"/>
    <w:rsid w:val="008D6C4C"/>
    <w:rsid w:val="008E04C3"/>
    <w:rsid w:val="00911E45"/>
    <w:rsid w:val="00933E5F"/>
    <w:rsid w:val="0095395A"/>
    <w:rsid w:val="009D26D1"/>
    <w:rsid w:val="009D78C5"/>
    <w:rsid w:val="009E67F6"/>
    <w:rsid w:val="00A20784"/>
    <w:rsid w:val="00A83EC0"/>
    <w:rsid w:val="00B004E3"/>
    <w:rsid w:val="00B2288D"/>
    <w:rsid w:val="00B34B20"/>
    <w:rsid w:val="00B35B4A"/>
    <w:rsid w:val="00B65763"/>
    <w:rsid w:val="00BB497D"/>
    <w:rsid w:val="00BD033C"/>
    <w:rsid w:val="00BD2071"/>
    <w:rsid w:val="00BF191F"/>
    <w:rsid w:val="00C2578F"/>
    <w:rsid w:val="00C449FD"/>
    <w:rsid w:val="00C57DD9"/>
    <w:rsid w:val="00C6780E"/>
    <w:rsid w:val="00CA0458"/>
    <w:rsid w:val="00D01C9F"/>
    <w:rsid w:val="00D272BA"/>
    <w:rsid w:val="00D6695F"/>
    <w:rsid w:val="00DA63E8"/>
    <w:rsid w:val="00DC775C"/>
    <w:rsid w:val="00DE7B60"/>
    <w:rsid w:val="00E256E8"/>
    <w:rsid w:val="00E73910"/>
    <w:rsid w:val="00EF2BFA"/>
    <w:rsid w:val="00F1345F"/>
    <w:rsid w:val="00F24A48"/>
    <w:rsid w:val="00F54323"/>
    <w:rsid w:val="00F71AC9"/>
    <w:rsid w:val="00F748C2"/>
    <w:rsid w:val="00F815FD"/>
    <w:rsid w:val="00F8396C"/>
    <w:rsid w:val="00FE02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uiPriority w:val="99"/>
    <w:rsid w:val="004349E5"/>
    <w:rPr>
      <w:rFonts w:cs="Times New Roman"/>
      <w:color w:val="0000FF"/>
      <w:u w:val="single"/>
    </w:rPr>
  </w:style>
  <w:style w:type="paragraph" w:customStyle="1" w:styleId="default0">
    <w:name w:val="default"/>
    <w:basedOn w:val="Normal"/>
    <w:uiPriority w:val="99"/>
    <w:rsid w:val="0086689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rresponding%20Perspectives%20-%20Task%203%20-%20Letter%20Format.docx"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www.readwritethink.org/files/resources/interactives/letter_generator/"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B3343-3D8D-4477-9293-37A87C6E19FD}">
  <ds:schemaRefs>
    <ds:schemaRef ds:uri="http://schemas.microsoft.com/sharepoint/v3/contenttype/forms"/>
  </ds:schemaRefs>
</ds:datastoreItem>
</file>

<file path=customXml/itemProps3.xml><?xml version="1.0" encoding="utf-8"?>
<ds:datastoreItem xmlns:ds="http://schemas.openxmlformats.org/officeDocument/2006/customXml" ds:itemID="{AC84B47B-10E4-498F-AF78-982706EA77F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769</Words>
  <Characters>4386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gibbss</dc:creator>
  <cp:lastModifiedBy>Sarah</cp:lastModifiedBy>
  <cp:revision>5</cp:revision>
  <cp:lastPrinted>2011-08-25T16:47:00Z</cp:lastPrinted>
  <dcterms:created xsi:type="dcterms:W3CDTF">2012-07-24T14:53:00Z</dcterms:created>
  <dcterms:modified xsi:type="dcterms:W3CDTF">2012-07-26T13:20:00Z</dcterms:modified>
</cp:coreProperties>
</file>